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Biosphere Protocols</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Sites: Hammonasset, Cove River and Campus</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Fonts w:ascii="Times New Roman" w:cs="Times New Roman" w:hAnsi="Times New Roman" w:eastAsia="Times New Roman"/>
          <w:b w:val="1"/>
          <w:bCs w:val="1"/>
          <w:sz w:val="26"/>
          <w:szCs w:val="26"/>
        </w:rPr>
      </w:pPr>
    </w:p>
    <w:p>
      <w:pPr>
        <w:pStyle w:val="Default"/>
        <w:numPr>
          <w:ilvl w:val="0"/>
          <w:numId w:val="2"/>
        </w:numPr>
        <w:bidi w:val="0"/>
        <w:spacing w:after="240" w:line="300" w:lineRule="atLeast"/>
        <w:ind w:right="0"/>
        <w:jc w:val="both"/>
        <w:rPr>
          <w:rFonts w:ascii="Times New Roman" w:cs="Times New Roman" w:hAnsi="Times New Roman" w:eastAsia="Times New Roman"/>
          <w:sz w:val="24"/>
          <w:szCs w:val="24"/>
          <w:shd w:val="clear" w:color="auto" w:fill="ffffff"/>
          <w:rtl w:val="0"/>
          <w:lang w:val="en-US"/>
        </w:rPr>
      </w:pPr>
      <w:r>
        <w:rPr>
          <w:rFonts w:ascii="Times New Roman" w:hAnsi="Times New Roman"/>
          <w:sz w:val="24"/>
          <w:szCs w:val="24"/>
          <w:shd w:val="clear" w:color="auto" w:fill="ffffff"/>
          <w:rtl w:val="0"/>
          <w:lang w:val="en-US"/>
        </w:rPr>
        <w:t>The respondents stated that they were: Teachers (13), trainers (12) and other (8). These numbers do not represent all the participants who completed the survey as some questions were not answered by all. The Biosphere protocols were conducted at all three sites.</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rPr>
          <w:rFonts w:ascii="Times New Roman" w:cs="Times New Roman" w:hAnsi="Times New Roman" w:eastAsia="Times New Roman"/>
          <w:sz w:val="26"/>
          <w:szCs w:val="26"/>
        </w:rPr>
      </w:pPr>
    </w:p>
    <w:tbl>
      <w:tblPr>
        <w:tblW w:w="9214" w:type="dxa"/>
        <w:jc w:val="left"/>
        <w:tblInd w:w="67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670"/>
        <w:gridCol w:w="6544"/>
      </w:tblGrid>
      <w:tr>
        <w:tblPrEx>
          <w:shd w:val="clear" w:color="auto" w:fill="ceddeb"/>
        </w:tblPrEx>
        <w:trPr>
          <w:trHeight w:val="340"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s>
              <w:jc w:val="center"/>
            </w:pPr>
            <w:r>
              <w:rPr>
                <w:rFonts w:ascii="Calibri" w:cs="Calibri" w:hAnsi="Calibri" w:eastAsia="Calibri"/>
                <w:b w:val="1"/>
                <w:bCs w:val="1"/>
                <w:sz w:val="24"/>
                <w:szCs w:val="24"/>
                <w:rtl w:val="0"/>
                <w:lang w:val="es-ES_tradnl"/>
              </w:rPr>
              <w:t>Question</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 w:val="left" w:pos="2832"/>
                <w:tab w:val="left" w:pos="3540"/>
                <w:tab w:val="left" w:pos="4248"/>
                <w:tab w:val="left" w:pos="4956"/>
                <w:tab w:val="left" w:pos="5664"/>
                <w:tab w:val="left" w:pos="6372"/>
              </w:tabs>
              <w:jc w:val="center"/>
            </w:pPr>
            <w:r>
              <w:rPr>
                <w:rFonts w:ascii="Calibri" w:cs="Calibri" w:hAnsi="Calibri" w:eastAsia="Calibri"/>
                <w:b w:val="1"/>
                <w:bCs w:val="1"/>
                <w:sz w:val="24"/>
                <w:szCs w:val="24"/>
                <w:rtl w:val="0"/>
                <w:lang w:val="es-ES_tradnl"/>
              </w:rPr>
              <w:t xml:space="preserve">Answers  </w:t>
            </w:r>
          </w:p>
        </w:tc>
      </w:tr>
      <w:tr>
        <w:tblPrEx>
          <w:shd w:val="clear" w:color="auto" w:fill="ceddeb"/>
        </w:tblPrEx>
        <w:trPr>
          <w:trHeight w:val="3220"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s>
            </w:pPr>
            <w:r>
              <w:rPr>
                <w:rFonts w:ascii="Calibri" w:cs="Calibri" w:hAnsi="Calibri" w:eastAsia="Calibri"/>
                <w:b w:val="1"/>
                <w:bCs w:val="1"/>
                <w:sz w:val="24"/>
                <w:szCs w:val="24"/>
                <w:rtl w:val="0"/>
                <w:lang w:val="en-US"/>
              </w:rPr>
              <w:t>1. How many times have you conducted this protocol before today?</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numPr>
                <w:ilvl w:val="0"/>
                <w:numId w:val="3"/>
              </w:numPr>
              <w:rPr>
                <w:lang w:val="en-US"/>
              </w:rPr>
            </w:pPr>
            <w:r>
              <w:rPr>
                <w:rtl w:val="0"/>
                <w:lang w:val="en-US"/>
              </w:rPr>
              <w:t>There were 8 first time participants for Biosphere protocol</w:t>
            </w:r>
          </w:p>
          <w:p>
            <w:pPr>
              <w:pStyle w:val="Body B"/>
              <w:numPr>
                <w:ilvl w:val="0"/>
                <w:numId w:val="3"/>
              </w:numPr>
              <w:rPr>
                <w:lang w:val="en-US"/>
              </w:rPr>
            </w:pPr>
            <w:r>
              <w:rPr>
                <w:shd w:val="clear" w:color="auto" w:fill="ffffff"/>
                <w:rtl w:val="0"/>
                <w:lang w:val="en-US"/>
              </w:rPr>
              <w:t>25 participants said they had conducted the Biosphere protocol a few or many times before</w:t>
            </w:r>
          </w:p>
          <w:p>
            <w:pPr>
              <w:pStyle w:val="Body C"/>
            </w:pPr>
          </w:p>
          <w:p>
            <w:pPr>
              <w:pStyle w:val="Body C"/>
            </w:pPr>
            <w:r>
              <w:rPr>
                <w:rtl w:val="0"/>
                <w:lang w:val="en-US"/>
              </w:rPr>
              <w:t xml:space="preserve">The GLOBE protocols (Atmosphere, Hydrosphere, Biosphere and Soil): </w:t>
            </w:r>
          </w:p>
          <w:p>
            <w:pPr>
              <w:pStyle w:val="List Paragraph"/>
              <w:numPr>
                <w:ilvl w:val="0"/>
                <w:numId w:val="4"/>
              </w:numPr>
              <w:bidi w:val="0"/>
              <w:ind w:right="0"/>
              <w:jc w:val="left"/>
              <w:rPr>
                <w:rFonts w:ascii="Times New Roman" w:hAnsi="Times New Roman"/>
                <w:rtl w:val="0"/>
                <w:lang w:val="en-US"/>
              </w:rPr>
            </w:pPr>
            <w:r>
              <w:rPr>
                <w:rFonts w:ascii="Times New Roman" w:hAnsi="Times New Roman"/>
                <w:rtl w:val="0"/>
                <w:lang w:val="en-US"/>
              </w:rPr>
              <w:t>most of the attendees (75%) knew how to implement the protocols (as compared to Transects and Mosquitos: only around 60 % claimed it was a new protocol for them).</w:t>
            </w:r>
          </w:p>
        </w:tc>
      </w:tr>
      <w:tr>
        <w:tblPrEx>
          <w:shd w:val="clear" w:color="auto" w:fill="ceddeb"/>
        </w:tblPrEx>
        <w:trPr>
          <w:trHeight w:val="2420"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s>
            </w:pPr>
            <w:r>
              <w:rPr>
                <w:rFonts w:ascii="Calibri" w:cs="Calibri" w:hAnsi="Calibri" w:eastAsia="Calibri"/>
                <w:b w:val="1"/>
                <w:bCs w:val="1"/>
                <w:sz w:val="24"/>
                <w:szCs w:val="24"/>
                <w:rtl w:val="0"/>
                <w:lang w:val="en-US"/>
              </w:rPr>
              <w:t>2. Did you do the e-training module for this protocol before this workshop?</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numPr>
                <w:ilvl w:val="0"/>
                <w:numId w:val="5"/>
              </w:numPr>
              <w:rPr>
                <w:lang w:val="en-US"/>
              </w:rPr>
            </w:pPr>
            <w:r>
              <w:rPr>
                <w:rtl w:val="0"/>
                <w:lang w:val="en-US"/>
              </w:rPr>
              <w:t>24 Yes</w:t>
            </w:r>
          </w:p>
          <w:p>
            <w:pPr>
              <w:pStyle w:val="Body B"/>
              <w:numPr>
                <w:ilvl w:val="0"/>
                <w:numId w:val="5"/>
              </w:numPr>
              <w:rPr>
                <w:lang w:val="en-US"/>
              </w:rPr>
            </w:pPr>
            <w:r>
              <w:rPr>
                <w:rtl w:val="0"/>
                <w:lang w:val="en-US"/>
              </w:rPr>
              <w:t>6 No</w:t>
            </w:r>
          </w:p>
          <w:p>
            <w:pPr>
              <w:pStyle w:val="Body B"/>
              <w:rPr>
                <w:lang w:val="en-US"/>
              </w:rPr>
            </w:pPr>
          </w:p>
          <w:p>
            <w:pPr>
              <w:pStyle w:val="Body B"/>
            </w:pPr>
            <w:r>
              <w:rPr>
                <w:rtl w:val="0"/>
                <w:lang w:val="en-US"/>
              </w:rPr>
              <w:t>Note: 8 responded that they did the e-training before arriving in NH.</w:t>
            </w:r>
          </w:p>
          <w:p>
            <w:pPr>
              <w:pStyle w:val="Body B"/>
              <w:rPr>
                <w:lang w:val="en-US"/>
              </w:rPr>
            </w:pPr>
          </w:p>
          <w:p>
            <w:pPr>
              <w:pStyle w:val="Body B"/>
            </w:pPr>
            <w:r>
              <w:rPr>
                <w:rtl w:val="0"/>
                <w:lang w:val="en-US"/>
              </w:rPr>
              <w:t xml:space="preserve">Consensus: The e-learning process is becoming a good solution for teachers to learn about GLOBE protocols.  </w:t>
            </w:r>
          </w:p>
        </w:tc>
      </w:tr>
      <w:tr>
        <w:tblPrEx>
          <w:shd w:val="clear" w:color="auto" w:fill="ceddeb"/>
        </w:tblPrEx>
        <w:trPr>
          <w:trHeight w:val="1831"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708"/>
                <w:tab w:val="left" w:pos="1416"/>
                <w:tab w:val="left" w:pos="2124"/>
              </w:tabs>
              <w:spacing w:after="160" w:line="259" w:lineRule="auto"/>
            </w:pPr>
            <w:r>
              <w:rPr>
                <w:rFonts w:ascii="Calibri" w:cs="Calibri" w:hAnsi="Calibri" w:eastAsia="Calibri"/>
                <w:b w:val="1"/>
                <w:bCs w:val="1"/>
                <w:sz w:val="24"/>
                <w:szCs w:val="24"/>
                <w:rtl w:val="0"/>
                <w:lang w:val="en-US"/>
              </w:rPr>
              <w:t>3. Circle the protocol that you felt was more engaging to you. Describe why you felt it was engaging.</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numPr>
                <w:ilvl w:val="0"/>
                <w:numId w:val="6"/>
              </w:numPr>
              <w:rPr>
                <w:lang w:val="en-US"/>
              </w:rPr>
            </w:pPr>
            <w:r>
              <w:rPr>
                <w:rtl w:val="0"/>
                <w:lang w:val="en-US"/>
              </w:rPr>
              <w:t>Biosphere:  only 1 answered but did not describe further</w:t>
            </w:r>
          </w:p>
          <w:p>
            <w:pPr>
              <w:pStyle w:val="Body B"/>
              <w:rPr>
                <w:lang w:val="en-US"/>
              </w:rPr>
            </w:pPr>
          </w:p>
          <w:p>
            <w:pPr>
              <w:pStyle w:val="Body B"/>
            </w:pPr>
            <w:r>
              <w:rPr>
                <w:rtl w:val="0"/>
                <w:lang w:val="en-US"/>
              </w:rPr>
              <w:t>Note: This was very low as compared to other protocols</w:t>
            </w:r>
          </w:p>
        </w:tc>
      </w:tr>
      <w:tr>
        <w:tblPrEx>
          <w:shd w:val="clear" w:color="auto" w:fill="ceddeb"/>
        </w:tblPrEx>
        <w:trPr>
          <w:trHeight w:val="2420"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08"/>
                <w:tab w:val="left" w:pos="1416"/>
                <w:tab w:val="left" w:pos="2124"/>
              </w:tabs>
            </w:pPr>
            <w:r>
              <w:rPr>
                <w:rFonts w:ascii="Calibri" w:cs="Calibri" w:hAnsi="Calibri" w:eastAsia="Calibri"/>
                <w:b w:val="1"/>
                <w:bCs w:val="1"/>
                <w:sz w:val="24"/>
                <w:szCs w:val="24"/>
                <w:rtl w:val="0"/>
                <w:lang w:val="en-US"/>
              </w:rPr>
              <w:t xml:space="preserve"> 4. Were you able to successfully use the instrument?</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numPr>
                <w:ilvl w:val="0"/>
                <w:numId w:val="7"/>
              </w:numPr>
              <w:rPr>
                <w:lang w:val="en-US"/>
              </w:rPr>
            </w:pPr>
            <w:r>
              <w:rPr>
                <w:rtl w:val="0"/>
                <w:lang w:val="en-US"/>
              </w:rPr>
              <w:t>Most of the trainees were able to successfully use the instruments, except for 1 participant who did not describe the issues.</w:t>
            </w:r>
          </w:p>
          <w:p>
            <w:pPr>
              <w:pStyle w:val="Body B"/>
            </w:pPr>
            <w:r>
              <w:rPr>
                <w:rtl w:val="0"/>
                <w:lang w:val="en-US"/>
              </w:rPr>
              <w:t>Note: There were remarks about the difficulties in the use of the GLOBE Observer app; The trainees couldn</w:t>
            </w:r>
            <w:r>
              <w:rPr>
                <w:rtl w:val="0"/>
                <w:lang w:val="en-US"/>
              </w:rPr>
              <w:t>’</w:t>
            </w:r>
            <w:r>
              <w:rPr>
                <w:rtl w:val="0"/>
                <w:lang w:val="en-US"/>
              </w:rPr>
              <w:t>t see the display because there was no shade, they also couldn</w:t>
            </w:r>
            <w:r>
              <w:rPr>
                <w:rtl w:val="0"/>
                <w:lang w:val="en-US"/>
              </w:rPr>
              <w:t>’</w:t>
            </w:r>
            <w:r>
              <w:rPr>
                <w:rtl w:val="0"/>
                <w:lang w:val="en-US"/>
              </w:rPr>
              <w:t>t figure how to zoom-in while taking pictures in the app.</w:t>
            </w:r>
          </w:p>
        </w:tc>
      </w:tr>
      <w:tr>
        <w:tblPrEx>
          <w:shd w:val="clear" w:color="auto" w:fill="ceddeb"/>
        </w:tblPrEx>
        <w:trPr>
          <w:trHeight w:val="1639"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both"/>
            </w:pPr>
            <w:r>
              <w:rPr>
                <w:b w:val="1"/>
                <w:bCs w:val="1"/>
                <w:sz w:val="26"/>
                <w:szCs w:val="26"/>
                <w:shd w:val="clear" w:color="auto" w:fill="ffffff"/>
                <w:rtl w:val="0"/>
                <w:lang w:val="en-US"/>
              </w:rPr>
              <w:t>5. Why did you find the specific protocol engaging?</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numPr>
                <w:ilvl w:val="0"/>
                <w:numId w:val="8"/>
              </w:numPr>
              <w:rPr>
                <w:lang w:val="en-US"/>
              </w:rPr>
            </w:pPr>
            <w:r>
              <w:rPr>
                <w:rtl w:val="0"/>
                <w:lang w:val="en-US"/>
              </w:rPr>
              <w:t>N/A</w:t>
            </w:r>
          </w:p>
        </w:tc>
      </w:tr>
      <w:tr>
        <w:tblPrEx>
          <w:shd w:val="clear" w:color="auto" w:fill="ceddeb"/>
        </w:tblPrEx>
        <w:trPr>
          <w:trHeight w:val="1820"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both"/>
            </w:pPr>
            <w:r>
              <w:rPr>
                <w:b w:val="1"/>
                <w:bCs w:val="1"/>
                <w:sz w:val="26"/>
                <w:szCs w:val="26"/>
                <w:shd w:val="clear" w:color="auto" w:fill="ffffff"/>
                <w:rtl w:val="0"/>
                <w:lang w:val="en-US"/>
              </w:rPr>
              <w:t>6. What did you learn?</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numPr>
                <w:ilvl w:val="0"/>
                <w:numId w:val="9"/>
              </w:numPr>
              <w:rPr>
                <w:lang w:val="en-US"/>
              </w:rPr>
            </w:pPr>
            <w:r>
              <w:rPr>
                <w:rtl w:val="0"/>
                <w:lang w:val="en-US"/>
              </w:rPr>
              <w:t xml:space="preserve">Comments were made that the sites were very interesting and the participants appreciated the history and knowledge of the different sites that was provided by the trainers. </w:t>
            </w:r>
          </w:p>
          <w:p>
            <w:pPr>
              <w:pStyle w:val="Body B"/>
              <w:numPr>
                <w:ilvl w:val="0"/>
                <w:numId w:val="9"/>
              </w:numPr>
              <w:rPr>
                <w:lang w:val="en-US"/>
              </w:rPr>
            </w:pPr>
            <w:r>
              <w:rPr>
                <w:rtl w:val="0"/>
                <w:lang w:val="en-US"/>
              </w:rPr>
              <w:t>Participants were able to use the instruments successfully with only 1 participant indicating otherwise.</w:t>
            </w:r>
          </w:p>
        </w:tc>
      </w:tr>
      <w:tr>
        <w:tblPrEx>
          <w:shd w:val="clear" w:color="auto" w:fill="ceddeb"/>
        </w:tblPrEx>
        <w:trPr>
          <w:trHeight w:val="1639"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both"/>
            </w:pPr>
            <w:r>
              <w:rPr>
                <w:b w:val="1"/>
                <w:bCs w:val="1"/>
                <w:sz w:val="26"/>
                <w:szCs w:val="26"/>
                <w:shd w:val="clear" w:color="auto" w:fill="ffffff"/>
                <w:rtl w:val="0"/>
                <w:lang w:val="en-US"/>
              </w:rPr>
              <w:t>7. Please describe the challenges associated with the protocols you conducted today.</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numPr>
                <w:ilvl w:val="0"/>
                <w:numId w:val="10"/>
              </w:numPr>
              <w:rPr>
                <w:lang w:val="en-US"/>
              </w:rPr>
            </w:pPr>
            <w:r>
              <w:rPr>
                <w:rtl w:val="0"/>
                <w:lang w:val="en-US"/>
              </w:rPr>
              <w:t>Insufficient time (for nearly all protocols) was mentioned at least once.</w:t>
            </w:r>
          </w:p>
        </w:tc>
      </w:tr>
      <w:tr>
        <w:tblPrEx>
          <w:shd w:val="clear" w:color="auto" w:fill="ceddeb"/>
        </w:tblPrEx>
        <w:trPr>
          <w:trHeight w:val="8420" w:hRule="atLeast"/>
        </w:trPr>
        <w:tc>
          <w:tcPr>
            <w:tcW w:type="dxa" w:w="26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jc w:val="both"/>
            </w:pPr>
            <w:r>
              <w:rPr>
                <w:b w:val="1"/>
                <w:bCs w:val="1"/>
                <w:sz w:val="26"/>
                <w:szCs w:val="26"/>
                <w:shd w:val="clear" w:color="auto" w:fill="ffffff"/>
                <w:rtl w:val="0"/>
                <w:lang w:val="en-US"/>
              </w:rPr>
              <w:t>8. What suggestions do you have to improve the protocols you conducted today?</w:t>
            </w:r>
          </w:p>
        </w:tc>
        <w:tc>
          <w:tcPr>
            <w:tcW w:type="dxa" w:w="6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tl w:val="0"/>
                <w:lang w:val="en-US"/>
              </w:rPr>
              <w:t>The trainees</w:t>
            </w:r>
            <w:r>
              <w:rPr>
                <w:rtl w:val="0"/>
                <w:lang w:val="en-US"/>
              </w:rPr>
              <w:t xml:space="preserve">’ </w:t>
            </w:r>
            <w:r>
              <w:rPr>
                <w:rtl w:val="0"/>
                <w:lang w:val="en-US"/>
              </w:rPr>
              <w:t>suggestions to improve the protocols were:</w:t>
            </w:r>
          </w:p>
          <w:p>
            <w:pPr>
              <w:pStyle w:val="Body B"/>
              <w:numPr>
                <w:ilvl w:val="0"/>
                <w:numId w:val="11"/>
              </w:numPr>
              <w:rPr>
                <w:lang w:val="en-US"/>
              </w:rPr>
            </w:pPr>
            <w:r>
              <w:rPr>
                <w:rtl w:val="0"/>
                <w:lang w:val="en-US"/>
              </w:rPr>
              <w:t>Providing MORE TIME to do the protocol and to allow the groups to rotate between protocols.</w:t>
            </w:r>
          </w:p>
          <w:p>
            <w:pPr>
              <w:pStyle w:val="Body B"/>
              <w:numPr>
                <w:ilvl w:val="0"/>
                <w:numId w:val="11"/>
              </w:numPr>
              <w:rPr>
                <w:lang w:val="en-US"/>
              </w:rPr>
            </w:pPr>
            <w:r>
              <w:rPr>
                <w:rtl w:val="0"/>
                <w:lang w:val="en-US"/>
              </w:rPr>
              <w:t>M</w:t>
            </w:r>
            <w:r>
              <w:rPr>
                <w:shd w:val="clear" w:color="auto" w:fill="ffffff"/>
                <w:rtl w:val="0"/>
                <w:lang w:val="en-US"/>
              </w:rPr>
              <w:t>ore training sessions</w:t>
            </w:r>
            <w:r>
              <w:rPr>
                <w:shd w:val="clear" w:color="auto" w:fill="ffffff"/>
                <w:rtl w:val="0"/>
                <w:lang w:val="en-US"/>
              </w:rPr>
              <w:t xml:space="preserve"> needed.</w:t>
            </w:r>
          </w:p>
          <w:p>
            <w:pPr>
              <w:pStyle w:val="Body B"/>
              <w:numPr>
                <w:ilvl w:val="0"/>
                <w:numId w:val="11"/>
              </w:numPr>
              <w:rPr>
                <w:lang w:val="en-US"/>
              </w:rPr>
            </w:pPr>
            <w:r>
              <w:rPr>
                <w:shd w:val="clear" w:color="auto" w:fill="ffffff"/>
                <w:rtl w:val="0"/>
                <w:lang w:val="en-US"/>
              </w:rPr>
              <w:t xml:space="preserve">Spend more time discussing and providing feedback on protocols. </w:t>
            </w:r>
          </w:p>
          <w:p>
            <w:pPr>
              <w:pStyle w:val="Body B"/>
              <w:numPr>
                <w:ilvl w:val="0"/>
                <w:numId w:val="11"/>
              </w:numPr>
              <w:rPr>
                <w:lang w:val="en-US"/>
              </w:rPr>
            </w:pPr>
            <w:r>
              <w:rPr>
                <w:rtl w:val="0"/>
                <w:lang w:val="en-US"/>
              </w:rPr>
              <w:t xml:space="preserve">Data entry should be done inside a room. </w:t>
            </w:r>
            <w:r/>
          </w:p>
        </w:tc>
      </w:tr>
    </w:tbl>
    <w:p>
      <w:pPr>
        <w:pStyle w:val="Body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ind w:left="569" w:hanging="569"/>
        <w:rPr>
          <w:rFonts w:ascii="Times New Roman" w:cs="Times New Roman" w:hAnsi="Times New Roman" w:eastAsia="Times New Roman"/>
          <w:sz w:val="26"/>
          <w:szCs w:val="26"/>
        </w:rPr>
      </w:pPr>
    </w:p>
    <w:p>
      <w:pPr>
        <w:pStyle w:val="Body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ind w:left="461" w:hanging="461"/>
        <w:rPr>
          <w:rFonts w:ascii="Times New Roman" w:cs="Times New Roman" w:hAnsi="Times New Roman" w:eastAsia="Times New Roman"/>
          <w:sz w:val="26"/>
          <w:szCs w:val="26"/>
        </w:rPr>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ind w:left="142" w:firstLine="0"/>
        <w:rPr>
          <w:rFonts w:ascii="Times New Roman" w:cs="Times New Roman" w:hAnsi="Times New Roman" w:eastAsia="Times New Roman"/>
          <w:sz w:val="26"/>
          <w:szCs w:val="26"/>
        </w:rPr>
      </w:pPr>
    </w:p>
    <w:p>
      <w:pPr>
        <w:pStyle w:val="Body D"/>
      </w:pP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160" w:line="259" w:lineRule="auto"/>
        <w:ind w:left="142" w:firstLine="0"/>
        <w:rPr>
          <w:rFonts w:ascii="Times New Roman" w:cs="Times New Roman" w:hAnsi="Times New Roman" w:eastAsia="Times New Roman"/>
          <w:sz w:val="26"/>
          <w:szCs w:val="26"/>
          <w:shd w:val="clear" w:color="auto" w:fill="ffffff"/>
        </w:rPr>
      </w:pPr>
    </w:p>
    <w:p>
      <w:pPr>
        <w:pStyle w:val="Body D"/>
      </w:pPr>
    </w:p>
    <w:p>
      <w:pPr>
        <w:pStyle w:val="Body A A"/>
        <w:jc w:val="both"/>
      </w:pPr>
      <w:r>
        <w:rPr>
          <w:sz w:val="26"/>
          <w:szCs w:val="26"/>
          <w:shd w:val="clear" w:color="auto" w:fill="ffffff"/>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88" w:hanging="3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0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20"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Numbered">
    <w:name w:val="Numbered"/>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